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B1C" w:rsidRDefault="008A2B1C" w:rsidP="008A2B1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8A2B1C" w:rsidRDefault="008A2B1C" w:rsidP="008A2B1C">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8A2B1C" w:rsidRDefault="008A2B1C" w:rsidP="008A2B1C">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7" w:history="1">
        <w:r>
          <w:rPr>
            <w:rStyle w:val="a3"/>
            <w:rFonts w:ascii="Arial" w:hAnsi="Arial" w:cs="Arial"/>
            <w:sz w:val="24"/>
            <w:szCs w:val="28"/>
          </w:rPr>
          <w:t>от 28.03.2024 № 1120</w:t>
        </w:r>
      </w:hyperlink>
      <w:r>
        <w:rPr>
          <w:rFonts w:ascii="Arial" w:hAnsi="Arial" w:cs="Arial"/>
          <w:sz w:val="24"/>
          <w:szCs w:val="28"/>
        </w:rPr>
        <w:t>)</w:t>
      </w:r>
    </w:p>
    <w:p w:rsidR="008A2B1C" w:rsidRPr="008B7980" w:rsidRDefault="008A2B1C" w:rsidP="008A2B1C">
      <w:pPr>
        <w:pStyle w:val="a4"/>
        <w:spacing w:line="0" w:lineRule="atLeast"/>
        <w:ind w:firstLine="0"/>
        <w:jc w:val="center"/>
        <w:rPr>
          <w:rFonts w:ascii="Arial" w:hAnsi="Arial" w:cs="Arial"/>
          <w:sz w:val="24"/>
          <w:szCs w:val="28"/>
        </w:rPr>
      </w:pPr>
      <w:r w:rsidRPr="00C62B93">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8" w:history="1">
        <w:r>
          <w:rPr>
            <w:rStyle w:val="a3"/>
            <w:rFonts w:ascii="Arial" w:hAnsi="Arial" w:cs="Arial"/>
            <w:sz w:val="24"/>
            <w:szCs w:val="28"/>
          </w:rPr>
          <w:t>от 23.04.2024 № 1130</w:t>
        </w:r>
      </w:hyperlink>
      <w:r>
        <w:rPr>
          <w:rFonts w:ascii="Arial" w:hAnsi="Arial" w:cs="Arial"/>
          <w:sz w:val="24"/>
          <w:szCs w:val="28"/>
        </w:rPr>
        <w:t>)</w:t>
      </w:r>
    </w:p>
    <w:p w:rsidR="008A2B1C" w:rsidRPr="00772E95" w:rsidRDefault="008A2B1C" w:rsidP="008A2B1C">
      <w:pPr>
        <w:pStyle w:val="a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1 изложено в новой редакции решением Думы </w:t>
      </w:r>
      <w:hyperlink r:id="rId9" w:history="1">
        <w:r>
          <w:rPr>
            <w:rStyle w:val="a3"/>
            <w:rFonts w:ascii="Arial" w:hAnsi="Arial" w:cs="Arial"/>
            <w:sz w:val="24"/>
            <w:szCs w:val="28"/>
          </w:rPr>
          <w:t>от 23.05.2024 № 1144</w:t>
        </w:r>
      </w:hyperlink>
      <w:r>
        <w:rPr>
          <w:rFonts w:ascii="Arial" w:hAnsi="Arial" w:cs="Arial"/>
          <w:sz w:val="24"/>
          <w:szCs w:val="28"/>
        </w:rPr>
        <w:t>)</w:t>
      </w:r>
    </w:p>
    <w:p w:rsidR="008A2B1C" w:rsidRDefault="008A2B1C" w:rsidP="008A2B1C">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0" w:history="1">
        <w:r>
          <w:rPr>
            <w:rStyle w:val="a3"/>
            <w:rFonts w:ascii="Arial" w:hAnsi="Arial" w:cs="Arial"/>
            <w:sz w:val="24"/>
            <w:szCs w:val="28"/>
          </w:rPr>
          <w:t>от 04.06.2024 № 1151</w:t>
        </w:r>
      </w:hyperlink>
      <w:r>
        <w:rPr>
          <w:rFonts w:ascii="Arial" w:hAnsi="Arial" w:cs="Arial"/>
          <w:sz w:val="24"/>
          <w:szCs w:val="28"/>
        </w:rPr>
        <w:t>)</w:t>
      </w:r>
    </w:p>
    <w:p w:rsidR="008A2B1C" w:rsidRDefault="008A2B1C" w:rsidP="008A2B1C">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1" w:history="1">
        <w:r>
          <w:rPr>
            <w:rStyle w:val="a3"/>
            <w:rFonts w:ascii="Arial" w:hAnsi="Arial" w:cs="Arial"/>
            <w:sz w:val="24"/>
            <w:szCs w:val="28"/>
          </w:rPr>
          <w:t>от 27.06.2024 № 1153</w:t>
        </w:r>
      </w:hyperlink>
      <w:r>
        <w:rPr>
          <w:rFonts w:ascii="Arial" w:hAnsi="Arial" w:cs="Arial"/>
          <w:sz w:val="24"/>
          <w:szCs w:val="28"/>
        </w:rPr>
        <w:t>)</w:t>
      </w:r>
    </w:p>
    <w:p w:rsidR="008A2B1C" w:rsidRDefault="008A2B1C" w:rsidP="008A2B1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2" w:history="1">
        <w:r>
          <w:rPr>
            <w:rStyle w:val="a3"/>
            <w:rFonts w:ascii="Arial" w:hAnsi="Arial" w:cs="Arial"/>
            <w:sz w:val="24"/>
            <w:szCs w:val="28"/>
          </w:rPr>
          <w:t>от 18.07.2024 № 1159</w:t>
        </w:r>
      </w:hyperlink>
      <w:r>
        <w:rPr>
          <w:rFonts w:ascii="Arial" w:hAnsi="Arial" w:cs="Arial"/>
          <w:sz w:val="24"/>
          <w:szCs w:val="28"/>
        </w:rPr>
        <w:t>)</w:t>
      </w:r>
    </w:p>
    <w:p w:rsidR="008A2B1C" w:rsidRPr="002B182F" w:rsidRDefault="008A2B1C" w:rsidP="008A2B1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3"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317EE1">
          <w:rPr>
            <w:rStyle w:val="a3"/>
            <w:rFonts w:ascii="Arial" w:hAnsi="Arial" w:cs="Arial"/>
            <w:sz w:val="24"/>
            <w:szCs w:val="28"/>
          </w:rPr>
          <w:t>от 16.08.2024 № 1162</w:t>
        </w:r>
      </w:hyperlink>
      <w:r>
        <w:rPr>
          <w:rFonts w:ascii="Arial" w:hAnsi="Arial" w:cs="Arial"/>
          <w:sz w:val="24"/>
          <w:szCs w:val="28"/>
        </w:rPr>
        <w:t>)</w:t>
      </w:r>
    </w:p>
    <w:p w:rsidR="008A2B1C" w:rsidRDefault="008A2B1C" w:rsidP="008A2B1C">
      <w:pPr>
        <w:pStyle w:val="a4"/>
        <w:spacing w:line="0" w:lineRule="atLeast"/>
        <w:ind w:firstLine="0"/>
        <w:jc w:val="center"/>
        <w:rPr>
          <w:rFonts w:ascii="Arial" w:hAnsi="Arial" w:cs="Arial"/>
          <w:sz w:val="24"/>
          <w:szCs w:val="28"/>
        </w:rPr>
      </w:pPr>
      <w:r>
        <w:rPr>
          <w:rFonts w:ascii="Arial" w:hAnsi="Arial" w:cs="Arial"/>
          <w:sz w:val="24"/>
          <w:szCs w:val="28"/>
        </w:rPr>
        <w:t>(Приложение 1 изложено в новой редакции решением Думы</w:t>
      </w:r>
      <w:r w:rsidRPr="00AB2D5A">
        <w:rPr>
          <w:rFonts w:ascii="Arial" w:hAnsi="Arial" w:cs="Arial"/>
          <w:sz w:val="24"/>
          <w:szCs w:val="28"/>
        </w:rPr>
        <w:t xml:space="preserve"> </w:t>
      </w:r>
      <w:hyperlink r:id="rId14" w:history="1">
        <w:r>
          <w:rPr>
            <w:rStyle w:val="a3"/>
            <w:rFonts w:ascii="Arial" w:hAnsi="Arial" w:cs="Arial"/>
            <w:sz w:val="24"/>
            <w:szCs w:val="28"/>
          </w:rPr>
          <w:t>от 29.08.2024 № 1164</w:t>
        </w:r>
      </w:hyperlink>
      <w:r>
        <w:rPr>
          <w:rFonts w:ascii="Arial" w:hAnsi="Arial" w:cs="Arial"/>
          <w:sz w:val="24"/>
          <w:szCs w:val="28"/>
        </w:rPr>
        <w:t>)</w:t>
      </w:r>
    </w:p>
    <w:p w:rsidR="008A2B1C" w:rsidRDefault="008A2B1C" w:rsidP="008A2B1C">
      <w:pPr>
        <w:pStyle w:val="a4"/>
        <w:spacing w:line="0" w:lineRule="atLeast"/>
        <w:ind w:firstLine="0"/>
        <w:jc w:val="center"/>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5" w:history="1">
        <w:r>
          <w:rPr>
            <w:rStyle w:val="a3"/>
            <w:rFonts w:ascii="Arial" w:hAnsi="Arial" w:cs="Arial"/>
            <w:sz w:val="24"/>
            <w:szCs w:val="28"/>
          </w:rPr>
          <w:t>от 26.09.2024 № 1174</w:t>
        </w:r>
      </w:hyperlink>
      <w:r>
        <w:rPr>
          <w:rFonts w:ascii="Arial" w:hAnsi="Arial" w:cs="Arial"/>
          <w:sz w:val="24"/>
          <w:szCs w:val="28"/>
        </w:rPr>
        <w:t>)</w:t>
      </w:r>
    </w:p>
    <w:p w:rsidR="008A2B1C" w:rsidRDefault="008A2B1C" w:rsidP="008A2B1C">
      <w:pPr>
        <w:pStyle w:val="a4"/>
        <w:spacing w:line="0" w:lineRule="atLeast"/>
        <w:ind w:firstLine="0"/>
        <w:jc w:val="center"/>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6" w:history="1">
        <w:r>
          <w:rPr>
            <w:rStyle w:val="a3"/>
            <w:rFonts w:ascii="Arial" w:hAnsi="Arial" w:cs="Arial"/>
            <w:sz w:val="24"/>
            <w:szCs w:val="28"/>
          </w:rPr>
          <w:t>от 29.10.2024 № 1188</w:t>
        </w:r>
      </w:hyperlink>
      <w:r>
        <w:rPr>
          <w:rFonts w:ascii="Arial" w:hAnsi="Arial" w:cs="Arial"/>
          <w:sz w:val="24"/>
          <w:szCs w:val="28"/>
        </w:rPr>
        <w:t>)</w:t>
      </w:r>
    </w:p>
    <w:p w:rsidR="008A2B1C" w:rsidRPr="00AB2D5A" w:rsidRDefault="008A2B1C" w:rsidP="008A2B1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7" w:history="1">
        <w:r>
          <w:rPr>
            <w:rStyle w:val="a3"/>
            <w:rFonts w:ascii="Arial" w:hAnsi="Arial" w:cs="Arial"/>
            <w:sz w:val="24"/>
            <w:szCs w:val="28"/>
          </w:rPr>
          <w:t>от 12.11.2024 № 1194</w:t>
        </w:r>
      </w:hyperlink>
      <w:r>
        <w:rPr>
          <w:rFonts w:ascii="Arial" w:hAnsi="Arial" w:cs="Arial"/>
          <w:sz w:val="24"/>
          <w:szCs w:val="28"/>
        </w:rPr>
        <w:t>)</w:t>
      </w:r>
    </w:p>
    <w:p w:rsidR="008A2B1C" w:rsidRDefault="008A2B1C" w:rsidP="008A2B1C">
      <w:pPr>
        <w:pStyle w:val="a4"/>
        <w:spacing w:line="0" w:lineRule="atLeast"/>
        <w:ind w:firstLine="0"/>
        <w:rPr>
          <w:rFonts w:ascii="Arial" w:hAnsi="Arial" w:cs="Arial"/>
          <w:sz w:val="24"/>
          <w:szCs w:val="28"/>
        </w:rPr>
      </w:pPr>
    </w:p>
    <w:p w:rsidR="008A2B1C" w:rsidRPr="009D5B2B" w:rsidRDefault="008A2B1C" w:rsidP="008A2B1C">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8A2B1C" w:rsidRPr="009D5B2B" w:rsidRDefault="008A2B1C" w:rsidP="008A2B1C">
      <w:pPr>
        <w:pStyle w:val="a4"/>
        <w:spacing w:line="0" w:lineRule="atLeast"/>
        <w:ind w:left="5245" w:firstLine="0"/>
        <w:rPr>
          <w:rFonts w:ascii="Arial" w:hAnsi="Arial" w:cs="Arial"/>
          <w:b/>
          <w:sz w:val="32"/>
          <w:szCs w:val="32"/>
        </w:rPr>
      </w:pPr>
      <w:r w:rsidRPr="009D5B2B">
        <w:rPr>
          <w:rFonts w:ascii="Arial" w:hAnsi="Arial" w:cs="Arial"/>
          <w:b/>
          <w:sz w:val="32"/>
          <w:szCs w:val="32"/>
        </w:rPr>
        <w:t>Думы Кондинского района</w:t>
      </w:r>
    </w:p>
    <w:p w:rsidR="008A2B1C" w:rsidRPr="009D5B2B" w:rsidRDefault="008A2B1C" w:rsidP="008A2B1C">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8A2B1C" w:rsidRPr="00A371A1" w:rsidRDefault="008A2B1C" w:rsidP="008A2B1C">
      <w:pPr>
        <w:pStyle w:val="a4"/>
        <w:spacing w:line="0" w:lineRule="atLeast"/>
        <w:ind w:left="6663" w:firstLine="0"/>
        <w:jc w:val="both"/>
        <w:rPr>
          <w:rFonts w:ascii="Arial" w:hAnsi="Arial" w:cs="Arial"/>
          <w:sz w:val="24"/>
        </w:rPr>
      </w:pPr>
    </w:p>
    <w:p w:rsidR="008A2B1C" w:rsidRPr="009D5B2B" w:rsidRDefault="008A2B1C" w:rsidP="008A2B1C">
      <w:pPr>
        <w:pStyle w:val="a4"/>
        <w:spacing w:line="0" w:lineRule="atLeast"/>
        <w:ind w:firstLine="0"/>
        <w:jc w:val="center"/>
        <w:rPr>
          <w:rFonts w:ascii="Arial" w:hAnsi="Arial" w:cs="Arial"/>
          <w:b/>
          <w:color w:val="000000"/>
          <w:sz w:val="30"/>
          <w:szCs w:val="30"/>
        </w:rPr>
      </w:pPr>
      <w:r w:rsidRPr="009843C1">
        <w:rPr>
          <w:rFonts w:ascii="Arial" w:hAnsi="Arial" w:cs="Arial"/>
          <w:b/>
          <w:sz w:val="30"/>
          <w:szCs w:val="30"/>
        </w:rPr>
        <w:t>Доходная часть бюджета муниципального образования Кондинский район на 2024 год</w:t>
      </w:r>
    </w:p>
    <w:p w:rsidR="008A2B1C" w:rsidRDefault="008A2B1C" w:rsidP="008A2B1C">
      <w:pPr>
        <w:pStyle w:val="a4"/>
        <w:tabs>
          <w:tab w:val="center" w:pos="709"/>
          <w:tab w:val="center" w:pos="6663"/>
        </w:tabs>
        <w:spacing w:line="0" w:lineRule="atLeast"/>
        <w:ind w:firstLine="0"/>
        <w:rPr>
          <w:rFonts w:ascii="Arial" w:hAnsi="Arial" w:cs="Arial"/>
          <w:sz w:val="24"/>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2580"/>
        <w:gridCol w:w="1462"/>
      </w:tblGrid>
      <w:tr w:rsidR="008A2B1C" w:rsidRPr="007D7D85" w:rsidTr="00213200">
        <w:trPr>
          <w:trHeight w:val="68"/>
          <w:jc w:val="center"/>
        </w:trPr>
        <w:tc>
          <w:tcPr>
            <w:tcW w:w="0" w:type="auto"/>
            <w:tcBorders>
              <w:top w:val="nil"/>
              <w:left w:val="nil"/>
              <w:bottom w:val="single" w:sz="4" w:space="0" w:color="auto"/>
              <w:right w:val="nil"/>
            </w:tcBorders>
            <w:shd w:val="clear" w:color="auto" w:fill="auto"/>
            <w:noWrap/>
            <w:hideMark/>
          </w:tcPr>
          <w:p w:rsidR="008A2B1C" w:rsidRPr="007D7D85" w:rsidRDefault="008A2B1C" w:rsidP="00213200">
            <w:pPr>
              <w:ind w:firstLine="0"/>
              <w:jc w:val="right"/>
              <w:rPr>
                <w:rFonts w:cs="Arial"/>
                <w:sz w:val="16"/>
                <w:szCs w:val="16"/>
              </w:rPr>
            </w:pPr>
          </w:p>
        </w:tc>
        <w:tc>
          <w:tcPr>
            <w:tcW w:w="0" w:type="auto"/>
            <w:tcBorders>
              <w:top w:val="nil"/>
              <w:left w:val="nil"/>
              <w:bottom w:val="single" w:sz="4" w:space="0" w:color="auto"/>
              <w:right w:val="nil"/>
            </w:tcBorders>
            <w:shd w:val="clear" w:color="auto" w:fill="auto"/>
            <w:noWrap/>
            <w:hideMark/>
          </w:tcPr>
          <w:p w:rsidR="008A2B1C" w:rsidRPr="007D7D85" w:rsidRDefault="008A2B1C" w:rsidP="00213200">
            <w:pPr>
              <w:ind w:firstLine="0"/>
              <w:jc w:val="right"/>
              <w:rPr>
                <w:rFonts w:cs="Arial"/>
                <w:sz w:val="16"/>
                <w:szCs w:val="16"/>
              </w:rPr>
            </w:pPr>
          </w:p>
        </w:tc>
        <w:tc>
          <w:tcPr>
            <w:tcW w:w="0" w:type="auto"/>
            <w:tcBorders>
              <w:top w:val="nil"/>
              <w:left w:val="nil"/>
              <w:bottom w:val="single" w:sz="4" w:space="0" w:color="auto"/>
              <w:right w:val="nil"/>
            </w:tcBorders>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(в рублях)</w:t>
            </w:r>
          </w:p>
        </w:tc>
      </w:tr>
      <w:tr w:rsidR="008A2B1C" w:rsidRPr="007D7D85" w:rsidTr="00213200">
        <w:trPr>
          <w:trHeight w:val="68"/>
          <w:jc w:val="center"/>
        </w:trPr>
        <w:tc>
          <w:tcPr>
            <w:tcW w:w="0" w:type="auto"/>
            <w:tcBorders>
              <w:top w:val="single" w:sz="4" w:space="0" w:color="auto"/>
            </w:tcBorders>
            <w:shd w:val="clear" w:color="auto" w:fill="auto"/>
            <w:vAlign w:val="center"/>
            <w:hideMark/>
          </w:tcPr>
          <w:p w:rsidR="008A2B1C" w:rsidRPr="007D7D85" w:rsidRDefault="008A2B1C" w:rsidP="00213200">
            <w:pPr>
              <w:ind w:firstLine="0"/>
              <w:jc w:val="center"/>
              <w:rPr>
                <w:rFonts w:cs="Arial"/>
                <w:sz w:val="16"/>
                <w:szCs w:val="16"/>
              </w:rPr>
            </w:pPr>
            <w:r w:rsidRPr="007D7D85">
              <w:rPr>
                <w:rFonts w:cs="Arial"/>
                <w:sz w:val="16"/>
                <w:szCs w:val="16"/>
              </w:rPr>
              <w:t>Наименование кода классификации доходов</w:t>
            </w:r>
          </w:p>
        </w:tc>
        <w:tc>
          <w:tcPr>
            <w:tcW w:w="0" w:type="auto"/>
            <w:tcBorders>
              <w:top w:val="single" w:sz="4" w:space="0" w:color="auto"/>
            </w:tcBorders>
            <w:shd w:val="clear" w:color="auto" w:fill="auto"/>
            <w:vAlign w:val="center"/>
            <w:hideMark/>
          </w:tcPr>
          <w:p w:rsidR="008A2B1C" w:rsidRPr="007D7D85" w:rsidRDefault="008A2B1C" w:rsidP="00213200">
            <w:pPr>
              <w:ind w:firstLine="0"/>
              <w:jc w:val="center"/>
              <w:rPr>
                <w:rFonts w:cs="Arial"/>
                <w:sz w:val="16"/>
                <w:szCs w:val="16"/>
              </w:rPr>
            </w:pPr>
            <w:r w:rsidRPr="007D7D85">
              <w:rPr>
                <w:rFonts w:cs="Arial"/>
                <w:sz w:val="16"/>
                <w:szCs w:val="16"/>
              </w:rPr>
              <w:t>Код бюджетной классификации Российской Федерации</w:t>
            </w:r>
          </w:p>
        </w:tc>
        <w:tc>
          <w:tcPr>
            <w:tcW w:w="0" w:type="auto"/>
            <w:tcBorders>
              <w:top w:val="single" w:sz="4" w:space="0" w:color="auto"/>
            </w:tcBorders>
            <w:shd w:val="clear" w:color="auto" w:fill="auto"/>
            <w:vAlign w:val="center"/>
            <w:hideMark/>
          </w:tcPr>
          <w:p w:rsidR="008A2B1C" w:rsidRPr="007D7D85" w:rsidRDefault="008A2B1C" w:rsidP="00213200">
            <w:pPr>
              <w:ind w:firstLine="0"/>
              <w:jc w:val="center"/>
              <w:rPr>
                <w:rFonts w:cs="Arial"/>
                <w:sz w:val="16"/>
                <w:szCs w:val="16"/>
              </w:rPr>
            </w:pPr>
            <w:r w:rsidRPr="007D7D85">
              <w:rPr>
                <w:rFonts w:cs="Arial"/>
                <w:sz w:val="16"/>
                <w:szCs w:val="16"/>
              </w:rPr>
              <w:t>2024 год</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бюджета - всего</w:t>
            </w:r>
          </w:p>
        </w:tc>
        <w:tc>
          <w:tcPr>
            <w:tcW w:w="0" w:type="auto"/>
            <w:shd w:val="clear" w:color="auto" w:fill="auto"/>
            <w:hideMark/>
          </w:tcPr>
          <w:p w:rsidR="008A2B1C" w:rsidRPr="007D7D85" w:rsidRDefault="008A2B1C" w:rsidP="00213200">
            <w:pPr>
              <w:ind w:firstLine="0"/>
              <w:jc w:val="center"/>
              <w:rPr>
                <w:rFonts w:cs="Arial"/>
                <w:sz w:val="16"/>
                <w:szCs w:val="16"/>
              </w:rPr>
            </w:pPr>
            <w:r w:rsidRPr="007D7D85">
              <w:rPr>
                <w:rFonts w:cs="Arial"/>
                <w:sz w:val="16"/>
                <w:szCs w:val="16"/>
              </w:rPr>
              <w:t xml:space="preserve"> </w:t>
            </w:r>
          </w:p>
        </w:tc>
        <w:tc>
          <w:tcPr>
            <w:tcW w:w="0" w:type="auto"/>
            <w:shd w:val="clear" w:color="auto" w:fill="auto"/>
            <w:hideMark/>
          </w:tcPr>
          <w:p w:rsidR="008A2B1C" w:rsidRPr="007D7D85" w:rsidRDefault="008A2B1C" w:rsidP="00213200">
            <w:pPr>
              <w:ind w:firstLine="0"/>
              <w:jc w:val="right"/>
              <w:rPr>
                <w:rFonts w:cs="Arial"/>
                <w:sz w:val="16"/>
                <w:szCs w:val="16"/>
              </w:rPr>
            </w:pPr>
            <w:r w:rsidRPr="007D7D85">
              <w:rPr>
                <w:rFonts w:cs="Arial"/>
                <w:sz w:val="16"/>
                <w:szCs w:val="16"/>
              </w:rPr>
              <w:t xml:space="preserve">6 126 486 409,79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в том числе:</w:t>
            </w:r>
          </w:p>
        </w:tc>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 </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НАЛОГОВЫЕ И НЕНАЛОГОВЫЕ ДОХОДЫ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000 1 00 00 000 00 0000 000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940 740 941,27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НАЛОГИ НА ПРИБЫЛЬ, ДОХОДЫ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000 1 01 00 000 00 0000 000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678 153 000,00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 на доходы физических лиц</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000 1 01 02 000 01 0000 110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678 153 000,00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18"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r w:rsidRPr="007D7D85">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000 1 01 02 010 01 0000 110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672 530 336,99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19"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000 1 01 02 020 01 0000 110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795 671,85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Налог на доходы физических лиц с доходов, полученных физическими лицами в соответствии со статьей 228 </w:t>
            </w:r>
            <w:hyperlink r:id="rId20"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r w:rsidRPr="007D7D85">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000 1 01 02 030 01 0000 110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2 370 000,00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21" w:tooltip="ФЕДЕРАЛЬНЫЙ ЗАКОН от 05.08.2000 № 117-ФЗ ГОСУДАРСТВЕННАЯ ДУМА ФЕДЕРАЛЬНОГО СОБРАНИЯ РФ&#10;&#10;НАЛОГОВЫЙ КОДЕКС РОССИЙСКОЙ ФЕДЕРАЦИИ. ЧАСТЬ ВТОРАЯ" w:history="1">
              <w:r w:rsidRPr="00553C32">
                <w:rPr>
                  <w:rStyle w:val="a3"/>
                  <w:rFonts w:cs="Arial"/>
                  <w:sz w:val="16"/>
                  <w:szCs w:val="16"/>
                </w:rPr>
                <w:t>Налогового кодекса Российской Федерации</w:t>
              </w:r>
            </w:hyperlink>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000 1 01 02 040 01 0000 110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1 366 952,65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000 1 01 02 080 01 0000 110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133 815,05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Налог на доходы физических лиц в отношении доходов от долевого участия в организации, полученных физическим лицом - налоговым </w:t>
            </w:r>
            <w:r w:rsidRPr="007D7D85">
              <w:rPr>
                <w:rFonts w:cs="Arial"/>
                <w:sz w:val="16"/>
                <w:szCs w:val="16"/>
              </w:rPr>
              <w:lastRenderedPageBreak/>
              <w:t>резидентом Российской Федерации в виде дивидендов (в части суммы налога, не превышающей 650 000 рублей)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lastRenderedPageBreak/>
              <w:t>000 1 01 02 130 01 0000 110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771 543,46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000 1 01 02 140 01 0000 110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184 680,00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НАЛОГИ НА ТОВАРЫ (РАБОТЫ, УСЛУГИ), РЕАЛИЗУЕМЫЕ НА ТЕРРИТОРИИ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28 978 720,00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Акцизы по подакцизным товарам (продукции), производимым на территории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000 1 03 02 000 01 0000 110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28 978 720,00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000 1 03 02 230 01 0000 110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15 001 180,00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000 1 03 02 231 01 0000 110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15 001 180,00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000 1 03 02 240 01 0000 110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73 640,00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000 1 03 02 241 01 0000 110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73 640,00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000 1 03 02 250 01 0000 110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15 771 660,00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000 1 03 02 251 01 0000 110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15 771 660,00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000 1 03 02 260 01 0000 110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-1 867 760,00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000 1 03 02 261 01 0000 110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-1 867 760,00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НАЛОГИ НА СОВОКУПНЫЙ ДОХОД</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000 1 05 00 000 00 0000 110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75 020 800,46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 взимаемый в связи с применением упрощенной системы налогообложения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000 1 05 01 000 00 0000 110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71 366 983,52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000 1 05 01 010 01 0000 110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29 078 642,18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 взимаемый с налогоплательщиков, выбравших в качестве объекта налогообложения доходы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000 1 05 01 011 01 0000 110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29 078 642,18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000 1 05 01 020 01 0000 110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42 288 341,34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000 1 05 01 021 01 0000 110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42 288 341,34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Единый налог на вмененный доход для отдельных видов деятельности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000 1 05 02 000 02 0000 110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11 816,94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Единый налог на вмененный доход для отдельных видов деятельности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000 1 05 02 010 02 0000 110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11 816,94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Единый сельскохозяйственный налог</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000 1 05 03 000 01 0000 110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42 000,00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Единый сельскохозяйственный налог</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000 1 05 03 010 01 0000 110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42 000,00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Налог, взимаемый в связи с применением патентной системы </w:t>
            </w:r>
            <w:r w:rsidRPr="007D7D85">
              <w:rPr>
                <w:rFonts w:cs="Arial"/>
                <w:sz w:val="16"/>
                <w:szCs w:val="16"/>
              </w:rPr>
              <w:lastRenderedPageBreak/>
              <w:t>налогообложения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lastRenderedPageBreak/>
              <w:t>000 1 05 04 000 02 0000 110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3 600 000,00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lastRenderedPageBreak/>
              <w:t>Налог, взимаемый в связи с применением патентной системы налогообложения, зачисляемый в бюджеты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000 1 05 04 020 02 0000 110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3 600 000,00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НАЛОГИ НА ИМУЩЕСТВО</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000 1 06 00 000 00 0000 000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3 441 419,00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 на имущество физических лиц</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000 1 06 01 000 00 0000 110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6 019,00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000 1 06 01 030 05 0000 110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6 019,00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Транспортный налог </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000 1 06 04 000 02 0000 110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3 215 400,00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 Транспортный налог с организаций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000 1 06 04 011 02 0000 110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800 000,00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Транспортный налог с физических лиц</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000 1 06 04 012 02 0000 110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2 415 400,00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Земельный налог</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000 1 06 06 000 00 0000 110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Земельный налог с организаций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000 1 06 06 030 00 0000 110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000 1 06 06 033 05 0000 110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ГОСУДАРСТВЕННАЯ ПОШЛИНА</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000 1 08 00 000 00 0000 000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6 719 081,96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Государственная пошлина по делам, рассматриваемым в судах общей юрисдикции, мировыми судьями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000 1 08 03 000 01 0000 110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6 719 081,96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000 1 08 03 010 01 0000 110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6 719 081,96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ИСПОЛЬЗОВАНИЯ ИМУЩЕСТВА, НАХОДЯЩЕГОСЯ В ГОСУДАРСТВЕННОЙ И МУНИЦИПАЛЬНОЙ СОБСТВЕННОСТИ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73 436 027,24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Проценты, полученные от предоставления бюджетных кредитов внутри страны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000 1 11 03 000 00 0000 120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10 660,18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000 1 11 03 050 05 0000 120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10 660,18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000 1 11 05 000 00 0000 120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67 746 778,06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000 1 11 05 010 00 0000 120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58 966 145,45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000 1 11 05 013 05 0000 120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55 711 300,00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000 1 11 05 013 13 0000 120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3 254 845,45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000 1 11 05 020 00 0000 120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780 632,61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000 1 11 05 025 05 0000 120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780 632,61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000 1 11 05 030 00 0000 120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8 000 000,00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000 1 11 05 035 05 0000 120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8 000 000,00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Платежи от государственных и муниципальных унитарных предприятий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000 1 11 07 000 00 0000 120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7 189,00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000 1 11 07 010 00 0000 120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7 189,00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000 1 11 07 015 05 0000 120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7 189,00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000 1 11 09 000 00 0000 120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5 671 400,00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000 1 11 09 040 00 0000 120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5 671 400,00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000 1 11 09 045 05 0000 120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5 671 400,00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ПЛАТЕЖИ ПРИ ПОЛЬЗОВАНИИ ПРИРОДНЫМИ РЕСУРСАМИ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000 1 12 00 000 00 0000 000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4 081 217,99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Плата за негативное воздействие на окружающую среду</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000 1 12 01 000 01 0000 120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4 081 217,99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Плата за выбросы загрязняющих веществ в атмосферный воздух стационарными объектами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000 1 12 01 010 01 0000 120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930 964,52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Плата за сбросы загрязняющих веществ в водные объекты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000 1 12 01 030 01 0000 120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79,70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Плата за размещение отходов производства и потребления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000 1 12 01 040 01 6000 120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1 396 910,64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Плата за размещение отходов производства</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000 1 12 01 041 01 0000 120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394 777,30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Плата за размещение твердых коммунальных отходов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000 1 12 01 042 01 0000 120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1 002 133,34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000 1 12 01 070 01 0000 120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1 753 263,13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ОКАЗАНИЯ ПЛАТНЫХ УСЛУГ И КОМПЕНСАЦИИ ЗАТРАТ ГОСУДАРСТВА</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000 1 13 00 000 00 0000 000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34 119 959,67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оказания платных услуг (работ)</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000 1 13 01 000 00 0000 130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32 041 226,57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доходы от оказания платных услуг (работ)</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000 1 13 01 990 00 0000 130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32 041 226,57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доходы от оказания платных услуг (работ) получателями средств бюджетов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000 1 13 01 995 05 0000 130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32 041 226,57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компенсации затрат государства</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000 1 13 02 000 00 0000 130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2 078 733,10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доходы от компенсации затрат государства</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000 1 13 02 990 00 0000 130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2 078 733,10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доходы от компенсации затрат бюджетов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000 1 13 02 995 05 0000 130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2 078 733,10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ПРОДАЖИ МАТЕРИАЛЬНЫХ И НЕМАТЕРИАЛЬНЫХ АКТИВОВ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31 630 824,95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продажи квартир</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000 1 14 01 000 00 0000 410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15 673 524,95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продажи квартир, находящихся в собственности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000 1 14 01 050 05 0000 410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15 673 524,95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000 1 14 02 000 00 0000 000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12 892 300,00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000 1 14 02 050 05 0000 410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7 450 000,00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000 1 14 02 053 05 0000 410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7 450 000,00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Доходы от реализации имущества, находящегося в собственности муниципальных районов (за исключением имущества муниципальных </w:t>
            </w:r>
            <w:r w:rsidRPr="007D7D85">
              <w:rPr>
                <w:rFonts w:cs="Arial"/>
                <w:sz w:val="16"/>
                <w:szCs w:val="16"/>
              </w:rPr>
              <w:lastRenderedPageBreak/>
              <w:t>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lastRenderedPageBreak/>
              <w:t>000 1 14 02 050 05 0000 440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5 442 300,00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000 1 14 02 053 05 0000 440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5 442 300,00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продажи земельных участков, находящихся в государственной и муниципальной собственности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000 1 14 06 000 00 0000 430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3 065 000,00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продажи земельных участков, государственная собственность на которые не разграничена</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000 1 14 06 010 00 0000 430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2 080 000,00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000 1 14 06 013 05 0000 430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630 000,00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000 1 14 06 013 13 0000 430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1 450 000,00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000 1 14 06 020 00 0000 430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985 000,00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000 1 14 06 025 05 0000 430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985 000,00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ПЛАТЕЖИ И СБОРЫ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000 1 15 00 000 00 0000 000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000 1 15 02 000 00 0000 140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000 1 15 02 050 05 0000 140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ШТРАФЫ, САНКЦИИ, ВОЗМЕЩЕНИЕ УЩЕРБА</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5 139 890,00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000 1 16 01 000 01 0000 140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2 026 920,00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000 1 16 01 050 01 0000 140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28 930,00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000 1 16 01 053 01 0000 140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28 930,00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000 1 16 01 060 01 0000 140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40 690,00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000 1 16 01 063 01 0000 140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40 690,00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000 1 16 01 070 01 0000 140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13 740,00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000 1 16 01 072 01 0000 140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11 700,00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000 1 16 01 073 01 0000 140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2 040,00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000 1 16 01 080 01 0000 140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121 500,00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w:t>
            </w:r>
            <w:r w:rsidRPr="007D7D85">
              <w:rPr>
                <w:rFonts w:cs="Arial"/>
                <w:sz w:val="16"/>
                <w:szCs w:val="16"/>
              </w:rPr>
              <w:lastRenderedPageBreak/>
              <w:t>Российской Федерации, учреждениями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lastRenderedPageBreak/>
              <w:t>000 1 16 01 082 01 0000 140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76 000,00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000 1 16 01 083 01 0000 140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45 500,00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000 1 16 01 090 01 0000 140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206 300,00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000 1 16 01 092 01 0000 140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206 300,00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000 1 16 01 110 01 0000 140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66 670,00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000 1 16 01 113 01 0000 140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66 670,00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000 1 16 01 130 01 0000 140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2 680,00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000 1 16 01 133 01 0000 140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2 680,00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000 1 16 01 140 01 0000 140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60 660,00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000 1 16 01 143 01 0000 140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60 660,00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000 1 16 01 150 01 0000 140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19 930,00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000 1 16 01 153 01 0000 140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19 930,00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000 1 16 01 170 01 0000 140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330,00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000 1 16 01 173 01 0000 140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330,00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000 1 16 01 190 01 0000 140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856 720,00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000 1 16 01 193 01 0000 140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856 720,00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w:t>
            </w:r>
            <w:r w:rsidRPr="007D7D85">
              <w:rPr>
                <w:rFonts w:cs="Arial"/>
                <w:sz w:val="16"/>
                <w:szCs w:val="16"/>
              </w:rPr>
              <w:lastRenderedPageBreak/>
              <w:t>порядок и общественную безопасность</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lastRenderedPageBreak/>
              <w:t>000 1 16 01 200 01 0000 140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608 770,00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000 1 16 01 203 01 0000 140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608 770,00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000 1 16 01 330 00 0000 140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6 670,00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000 1 16 01 333 01 0000 140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6 670,00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000 1 16 02 000 02 0000 140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81 300,00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000 1 16 02 010 02 0000 140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81 300,00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Платежи, уплачиваемые в целях возмещения вреда</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000 1 16 11 000 01 0000 140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3 025 000,00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000 1 16 11 050 01 0000 140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3 005 000,00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Платежи, уплачиваемые в целях возмещения вреда, причиняемого автомобильным дорогам</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000 1 16 11 060 01 0000 140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000 1 16 11 064 01 0000 140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БЕЗВОЗМЕЗДНЫЕ ПОСТУПЛЕНИЯ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000 2 00 00 000 00 0000 000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5 185 745 468,52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БЕЗВОЗМЕЗДНЫЕ ПОСТУПЛЕНИЯ ОТ ДРУГИХ БЮДЖЕТОВ БЮДЖЕТНОЙ СИСТЕМЫ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5 029 823 152,80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Дотации бюджетам бюджетной системы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000 2 02 10 000 00 0000 150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1 217 565 900,00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Дотации на выравнивание бюджетной обеспеченности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000 2 02 15 001 00 0000 150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925 067 000,00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000 2 02 15 001 05 0000 150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925 067 000,00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Дотации бюджетам на поддержку мер по обеспечению сбалансированности бюджетов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000 2 02 15 002 00 0000 150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275 726 700,00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Дотации бюджетам муниципальных районов на поддержку мер по обеспечению сбалансированности бюджетов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000 2 02 15 002 05 0000 150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275 726 700,00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дотации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000 2 02 19 999 00 0000 150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16 772 200,00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дотации бюджетам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000 2 02 19 999 05 0000 150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16 772 200,00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бюджетной системы Российской Федерации (межбюджетные субсидии)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000 2 02 20 000 00 0000 150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1 113 719 444,06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000 2 02 20 041 00 0000 150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199 190 700,00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000 2 02 20 041 05 0000 150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199 190 700,00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софинансирование капитальных вложений в объекты муниципальной собственности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000 2 02 20 077 00 0000 150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98 493 200,00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000 2 02 20 077 05 0000 150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98 493 200,00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000 2 02 20 300 00 0000 150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2 957 000,00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Субсидии бюджетам муниципальных районов на обеспечение мероприятий по модернизации систем коммунальной инфраструктуры </w:t>
            </w:r>
            <w:r w:rsidRPr="007D7D85">
              <w:rPr>
                <w:rFonts w:cs="Arial"/>
                <w:sz w:val="16"/>
                <w:szCs w:val="16"/>
              </w:rPr>
              <w:lastRenderedPageBreak/>
              <w:t>за счет средств, поступивших от публично-правовой компании "Фонд развития территорий"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lastRenderedPageBreak/>
              <w:t>000 2 02 20 300 05 0000 150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2 957 000,00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lastRenderedPageBreak/>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000 2 02 20 302 00 0000 150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133 972 700,00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000 2 02 20 302 05 0000 150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133 972 700,00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000 2 02 20 303 00 0000 150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4 438 000,00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000 2 02 20 303 05 0000 150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4 438 000,00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государственную поддержку организаций, входящих в систему спортивной подготовки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000 2 02 25 081 00 0000 150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515 100,00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000 2 02 25 081 05 0000 150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515 100,00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000 2 02 25 098 00 0000 150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1 464 400,00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000 2 02 25 098 05 0000 150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1 464 400,00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000 2 02 25 179 00 0000 150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3 208 800,00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000 2 02 25 179 05 0000 150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3 208 800,00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000 2 02 25 304 00 0000 150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22 066 900,00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000 2 02 25 304 05 0000 150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22 066 900,00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реализацию мероприятий по обеспечению жильем молодых семей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000 2 02 25 497 00 0000 150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10 305 000,00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реализацию мероприятий по обеспечению жильем молодых семей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000 2 02 25 497 05 0000 150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10 305 000,00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поддержку отрасли культуры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000 2 02 25 519 00 0000 150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10 096 800,00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Субсидия бюджетам муниципальных районов на поддержку отрасли культуры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000 2 02 25 519 05 0000 150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10 096 800,00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реализацию программ формирования современной городской среды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000 2 02 25 555 00 0000 150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10 493 202,68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000 2 02 25 555 05 0000 150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10 493 202,68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обеспечение комплексного развития сельских территорий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000 2 02 25 576 00 0000 150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2 792 541,38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обеспечение комплексного развития сельских территорий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000 2 02 25 576 05 0000 150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2 792 541,38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на реализацию мероприятий по модернизации школьных систем образования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000 2 02 25 750 00 0000 150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55 298 300,00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000 2 02 25 750 05 0000 150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55 298 300,00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субсидии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000 2 02 29 999 00 0000 150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558 426 800,00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субсидии бюджетам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000 2 02 29 999 05 0000 150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558 426 800,00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бюджетной системы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000 2 02 30 000 00 0000 150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2 040 969 200,00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местным бюджетам на выполнение передаваемых полномочий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000 2 02 30 024 00 0000 150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2 010 704 600,00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000 2 02 30 024 05 0000 150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2 010 704 600,00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000 2 02 30 029 00 0000 150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13 620 000,00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Субвенции бюджетам муниципальных районов на компенсацию части </w:t>
            </w:r>
            <w:r w:rsidRPr="007D7D85">
              <w:rPr>
                <w:rFonts w:cs="Arial"/>
                <w:sz w:val="16"/>
                <w:szCs w:val="16"/>
              </w:rPr>
              <w:lastRenderedPageBreak/>
              <w:t>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lastRenderedPageBreak/>
              <w:t>000 2 02 30 029 05 0000 150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13 620 000,00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lastRenderedPageBreak/>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000 2 02 35 118 00 0000 150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4 911 600,00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000 2 02 35 118 05 0000 150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4 911 600,00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000 2 02 35 120 00 0000 150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17 600,00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000 2 02 35 120 05 0000 150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17 600,00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22" w:tooltip="ФЕДЕРАЛЬНЫЙ ЗАКОН от 12.01.1995 № 5-ФЗ ГОСУДАРСТВЕННАЯ ДУМА ФЕДЕРАЛЬНОГО СОБРАНИЯ РФ&#10;&#10;О ВЕТЕРАНАХ" w:history="1">
              <w:r w:rsidRPr="00553C32">
                <w:rPr>
                  <w:rStyle w:val="a3"/>
                  <w:rFonts w:cs="Arial"/>
                  <w:sz w:val="16"/>
                  <w:szCs w:val="16"/>
                </w:rPr>
                <w:t>от 12 января 1995 года № 5-ФЗ</w:t>
              </w:r>
            </w:hyperlink>
            <w:r w:rsidRPr="007D7D85">
              <w:rPr>
                <w:rFonts w:cs="Arial"/>
                <w:sz w:val="16"/>
                <w:szCs w:val="16"/>
              </w:rPr>
              <w:t xml:space="preserve"> "О ветеранах"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000 2 02 35 135 00 0000 150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1 981 000,00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000 2 02 35 135 05 0000 150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1 981 000,00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2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3"/>
                  <w:rFonts w:cs="Arial"/>
                  <w:sz w:val="16"/>
                  <w:szCs w:val="16"/>
                </w:rPr>
                <w:t>от 24 ноября 1995 года № 181-ФЗ</w:t>
              </w:r>
            </w:hyperlink>
            <w:r w:rsidRPr="007D7D85">
              <w:rPr>
                <w:rFonts w:cs="Arial"/>
                <w:sz w:val="16"/>
                <w:szCs w:val="16"/>
              </w:rPr>
              <w:t xml:space="preserve"> "О социальной защите инвалидов 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000 2 02 35 176 00 0000 150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2 046 600,00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000 2 02 35 176 05 0000 150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2 046 600,00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на государственную регистрацию актов гражданского состояния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000 2 02 35 930 00 0000 150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7 687 800,00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Субвенции бюджетам муниципальных районов на государственную регистрацию актов гражданского состояния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000 2 02 35 930 05 0000 150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7 687 800,00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Иные межбюджетные трансферты</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000 2 02 40 000 00 0000 150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657 568 608,74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000 2 02 40 014 00 0000 150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555 233 008,74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000 2 02 40 014 05 0000 150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555 233 008,74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000 2 02 45 050 00 0000 150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449 700,00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000 2 02 45 050 05 0000 150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449 700,00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000 2 02 45 303 00 0000 150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72 469 700,00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000 2 02 45 303 05 0000 150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72 469 700,00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межбюджетные трансферты, передаваемые бюджетам</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000 2 02 49 999 00 0000 150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29 416 200,00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lastRenderedPageBreak/>
              <w:t>Прочие межбюджетные трансферты, передаваемые бюджетам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000 2 02 49 999 05 0000 150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29 416 200,00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БЕЗВОЗМЕЗДНЫЕ ПОСТУПЛЕНИЯ ОТ ГОСУДАРСТВЕННЫХ (МУНИЦИПАЛЬНЫХ) ОРГАНИЗАЦИЙ</w:t>
            </w:r>
          </w:p>
        </w:tc>
        <w:tc>
          <w:tcPr>
            <w:tcW w:w="0" w:type="auto"/>
            <w:shd w:val="clear" w:color="auto" w:fill="auto"/>
            <w:hideMark/>
          </w:tcPr>
          <w:p w:rsidR="008A2B1C" w:rsidRPr="007D7D85" w:rsidRDefault="008A2B1C" w:rsidP="00213200">
            <w:pPr>
              <w:ind w:firstLine="0"/>
              <w:jc w:val="center"/>
              <w:rPr>
                <w:rFonts w:cs="Arial"/>
                <w:sz w:val="16"/>
                <w:szCs w:val="16"/>
              </w:rPr>
            </w:pPr>
            <w:r w:rsidRPr="007D7D85">
              <w:rPr>
                <w:rFonts w:cs="Arial"/>
                <w:sz w:val="16"/>
                <w:szCs w:val="16"/>
              </w:rPr>
              <w:t>000 2 03 00000 00 0000 000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Безвозмездные поступления от государственных (муниципальных) организаций в бюджеты муниципальных районов</w:t>
            </w:r>
          </w:p>
        </w:tc>
        <w:tc>
          <w:tcPr>
            <w:tcW w:w="0" w:type="auto"/>
            <w:shd w:val="clear" w:color="auto" w:fill="auto"/>
            <w:hideMark/>
          </w:tcPr>
          <w:p w:rsidR="008A2B1C" w:rsidRPr="007D7D85" w:rsidRDefault="008A2B1C" w:rsidP="00213200">
            <w:pPr>
              <w:ind w:firstLine="0"/>
              <w:jc w:val="center"/>
              <w:rPr>
                <w:rFonts w:cs="Arial"/>
                <w:sz w:val="16"/>
                <w:szCs w:val="16"/>
              </w:rPr>
            </w:pPr>
            <w:r w:rsidRPr="007D7D85">
              <w:rPr>
                <w:rFonts w:cs="Arial"/>
                <w:sz w:val="16"/>
                <w:szCs w:val="16"/>
              </w:rPr>
              <w:t>000 2 03 05000 05 0000 150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0" w:type="auto"/>
            <w:shd w:val="clear" w:color="auto" w:fill="auto"/>
            <w:hideMark/>
          </w:tcPr>
          <w:p w:rsidR="008A2B1C" w:rsidRPr="007D7D85" w:rsidRDefault="008A2B1C" w:rsidP="00213200">
            <w:pPr>
              <w:ind w:firstLine="0"/>
              <w:jc w:val="center"/>
              <w:rPr>
                <w:rFonts w:cs="Arial"/>
                <w:sz w:val="16"/>
                <w:szCs w:val="16"/>
              </w:rPr>
            </w:pPr>
            <w:r w:rsidRPr="007D7D85">
              <w:rPr>
                <w:rFonts w:cs="Arial"/>
                <w:sz w:val="16"/>
                <w:szCs w:val="16"/>
              </w:rPr>
              <w:t>000 2 03 05099 05 0000 150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550 000,00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БЕЗВОЗМЕЗДНЫЕ ПОСТУПЛЕНИЯ</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000 2 07 00 000 00 0000 000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155 591 124,03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безвозмездные поступления в бюджеты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000 2 07 05 000 05 0000 150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155 591 124,03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Прочие безвозмездные поступления в бюджеты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000 2 07 05 030 05 0000 150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155 591 124,03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000 2 19 00 000 00 0000 000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-218 808,31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000 2 19 00 000 05 0000 150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-218 808,31 </w:t>
            </w:r>
          </w:p>
        </w:tc>
      </w:tr>
      <w:tr w:rsidR="008A2B1C" w:rsidRPr="007D7D85" w:rsidTr="00213200">
        <w:trPr>
          <w:trHeight w:val="68"/>
          <w:jc w:val="center"/>
        </w:trPr>
        <w:tc>
          <w:tcPr>
            <w:tcW w:w="0" w:type="auto"/>
            <w:shd w:val="clear" w:color="auto" w:fill="auto"/>
            <w:hideMark/>
          </w:tcPr>
          <w:p w:rsidR="008A2B1C" w:rsidRPr="007D7D85" w:rsidRDefault="008A2B1C" w:rsidP="00213200">
            <w:pPr>
              <w:ind w:firstLine="0"/>
              <w:rPr>
                <w:rFonts w:cs="Arial"/>
                <w:sz w:val="16"/>
                <w:szCs w:val="16"/>
              </w:rPr>
            </w:pPr>
            <w:r w:rsidRPr="007D7D85">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0" w:type="auto"/>
            <w:shd w:val="clear" w:color="auto" w:fill="auto"/>
            <w:noWrap/>
            <w:hideMark/>
          </w:tcPr>
          <w:p w:rsidR="008A2B1C" w:rsidRPr="007D7D85" w:rsidRDefault="008A2B1C" w:rsidP="00213200">
            <w:pPr>
              <w:ind w:firstLine="0"/>
              <w:jc w:val="center"/>
              <w:rPr>
                <w:rFonts w:cs="Arial"/>
                <w:sz w:val="16"/>
                <w:szCs w:val="16"/>
              </w:rPr>
            </w:pPr>
            <w:r w:rsidRPr="007D7D85">
              <w:rPr>
                <w:rFonts w:cs="Arial"/>
                <w:sz w:val="16"/>
                <w:szCs w:val="16"/>
              </w:rPr>
              <w:t>000 2 19 60 010 05 0000 150</w:t>
            </w:r>
          </w:p>
        </w:tc>
        <w:tc>
          <w:tcPr>
            <w:tcW w:w="0" w:type="auto"/>
            <w:shd w:val="clear" w:color="auto" w:fill="auto"/>
            <w:noWrap/>
            <w:hideMark/>
          </w:tcPr>
          <w:p w:rsidR="008A2B1C" w:rsidRPr="007D7D85" w:rsidRDefault="008A2B1C" w:rsidP="00213200">
            <w:pPr>
              <w:ind w:firstLine="0"/>
              <w:jc w:val="right"/>
              <w:rPr>
                <w:rFonts w:cs="Arial"/>
                <w:sz w:val="16"/>
                <w:szCs w:val="16"/>
              </w:rPr>
            </w:pPr>
            <w:r w:rsidRPr="007D7D85">
              <w:rPr>
                <w:rFonts w:cs="Arial"/>
                <w:sz w:val="16"/>
                <w:szCs w:val="16"/>
              </w:rPr>
              <w:t xml:space="preserve">-218 808,31 </w:t>
            </w:r>
          </w:p>
        </w:tc>
      </w:tr>
    </w:tbl>
    <w:p w:rsidR="008A2B1C" w:rsidRDefault="008A2B1C" w:rsidP="008A2B1C">
      <w:pPr>
        <w:pStyle w:val="a4"/>
        <w:tabs>
          <w:tab w:val="center" w:pos="709"/>
          <w:tab w:val="center" w:pos="6663"/>
        </w:tabs>
        <w:spacing w:line="0" w:lineRule="atLeast"/>
        <w:ind w:firstLine="0"/>
        <w:rPr>
          <w:rFonts w:ascii="Arial" w:hAnsi="Arial" w:cs="Arial"/>
          <w:sz w:val="24"/>
          <w:szCs w:val="20"/>
        </w:rPr>
      </w:pPr>
    </w:p>
    <w:p w:rsidR="00F0724A" w:rsidRDefault="00F0724A">
      <w:bookmarkStart w:id="0" w:name="_GoBack"/>
      <w:bookmarkEnd w:id="0"/>
    </w:p>
    <w:sectPr w:rsidR="00F0724A" w:rsidSect="008A2B1C">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7E0"/>
    <w:rsid w:val="008857E0"/>
    <w:rsid w:val="008A2B1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8A2B1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A2B1C"/>
    <w:rPr>
      <w:color w:val="0000FF"/>
      <w:u w:val="none"/>
    </w:rPr>
  </w:style>
  <w:style w:type="paragraph" w:customStyle="1" w:styleId="a4">
    <w:name w:val="Абзац"/>
    <w:link w:val="a5"/>
    <w:qFormat/>
    <w:rsid w:val="008A2B1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8A2B1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8A2B1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A2B1C"/>
    <w:rPr>
      <w:color w:val="0000FF"/>
      <w:u w:val="none"/>
    </w:rPr>
  </w:style>
  <w:style w:type="paragraph" w:customStyle="1" w:styleId="a4">
    <w:name w:val="Абзац"/>
    <w:link w:val="a5"/>
    <w:qFormat/>
    <w:rsid w:val="008A2B1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8A2B1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6cb4ab4-b437-46d2-9306-5a0a74fabffc.doc" TargetMode="External"/><Relationship Id="rId13" Type="http://schemas.openxmlformats.org/officeDocument/2006/relationships/hyperlink" Target="/content/act/737dfac4-86e9-4d11-a396-d9600ad5c41a.doc" TargetMode="External"/><Relationship Id="rId18" Type="http://schemas.openxmlformats.org/officeDocument/2006/relationships/hyperlink" Target="/content/act/b5c1d49e-faad-4027-8721-c4ed5ca2f0a3.html" TargetMode="External"/><Relationship Id="rId3" Type="http://schemas.openxmlformats.org/officeDocument/2006/relationships/settings" Target="settings.xml"/><Relationship Id="rId21" Type="http://schemas.openxmlformats.org/officeDocument/2006/relationships/hyperlink" Target="/content/act/b5c1d49e-faad-4027-8721-c4ed5ca2f0a3.html" TargetMode="External"/><Relationship Id="rId7" Type="http://schemas.openxmlformats.org/officeDocument/2006/relationships/hyperlink" Target="/content/act/bdea49fb-c090-459a-9415-7137bfd3231b.doc" TargetMode="External"/><Relationship Id="rId12" Type="http://schemas.openxmlformats.org/officeDocument/2006/relationships/hyperlink" Target="/content/act/fccbb039-81cb-43b4-8c6e-be0a8aea48af.doc" TargetMode="External"/><Relationship Id="rId17" Type="http://schemas.openxmlformats.org/officeDocument/2006/relationships/hyperlink" Target="/content/act/51939bef-2432-4d55-8bc8-579a49169c88.doc"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tent/act/0540c7af-001b-4ce0-a175-cffb08eda43c.doc" TargetMode="External"/><Relationship Id="rId20" Type="http://schemas.openxmlformats.org/officeDocument/2006/relationships/hyperlink" Target="/content/act/b5c1d49e-faad-4027-8721-c4ed5ca2f0a3.html" TargetMode="Externa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11" Type="http://schemas.openxmlformats.org/officeDocument/2006/relationships/hyperlink" Target="/content/act/d61a78c0-cd4c-4872-98f4-597c969d32cc.doc" TargetMode="External"/><Relationship Id="rId24" Type="http://schemas.openxmlformats.org/officeDocument/2006/relationships/fontTable" Target="fontTable.xml"/><Relationship Id="rId5" Type="http://schemas.openxmlformats.org/officeDocument/2006/relationships/hyperlink" Target="/content/act/10695406-2b98-4cb7-beef-3943d67b4c9c.doc" TargetMode="External"/><Relationship Id="rId15" Type="http://schemas.openxmlformats.org/officeDocument/2006/relationships/hyperlink" Target="/content/act/834f0566-c909-45f4-88cc-1d4bdf612a0d.doc" TargetMode="External"/><Relationship Id="rId23" Type="http://schemas.openxmlformats.org/officeDocument/2006/relationships/hyperlink" Target="/content/act/e999dcf9-926b-4fa1-9b51-8fd631c66b00.html" TargetMode="External"/><Relationship Id="rId10" Type="http://schemas.openxmlformats.org/officeDocument/2006/relationships/hyperlink" Target="/content/act/53d10985-47b7-44b0-b68e-b0435b404845.doc" TargetMode="External"/><Relationship Id="rId19"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1f1bd70b-8ea3-4920-a5d1-bd6cbd55c603.doc" TargetMode="External"/><Relationship Id="rId14" Type="http://schemas.openxmlformats.org/officeDocument/2006/relationships/hyperlink" Target="/content/act/a75da03d-abfc-4034-87f1-23563a3d5deb.doc" TargetMode="External"/><Relationship Id="rId22"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6857</Words>
  <Characters>39085</Characters>
  <Application>Microsoft Office Word</Application>
  <DocSecurity>0</DocSecurity>
  <Lines>325</Lines>
  <Paragraphs>91</Paragraphs>
  <ScaleCrop>false</ScaleCrop>
  <Company/>
  <LinksUpToDate>false</LinksUpToDate>
  <CharactersWithSpaces>45851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2024-11-25T13:31:00Z</dcterms:created>
  <dcterms:modified xsi:type="dcterms:W3CDTF">2024-11-25T13:31:00Z</dcterms:modified>
</cp:coreProperties>
</file>